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B8BFA5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799D0AC8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18B3A5F3" w14:textId="6B8910D9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2D4754">
        <w:rPr>
          <w:rFonts w:ascii="Arial" w:hAnsi="Arial" w:cs="Tahoma"/>
          <w:b/>
          <w:bCs/>
          <w:sz w:val="28"/>
          <w:lang w:val="en-US"/>
        </w:rPr>
        <w:t>49/I</w:t>
      </w:r>
    </w:p>
    <w:p w14:paraId="3EF22887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6B09A74B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6C63E9CB" w14:textId="77777777" w:rsidR="00F8627D" w:rsidRPr="00D92200" w:rsidRDefault="00F8627D" w:rsidP="00F8627D">
      <w:pPr>
        <w:ind w:firstLine="680"/>
        <w:rPr>
          <w:rFonts w:ascii="Arial" w:hAnsi="Arial"/>
          <w:b/>
          <w:sz w:val="22"/>
          <w:lang w:val="en-GB"/>
        </w:rPr>
      </w:pPr>
      <w:r w:rsidRPr="00D92200">
        <w:rPr>
          <w:rFonts w:ascii="Arial" w:hAnsi="Arial"/>
          <w:b/>
          <w:sz w:val="22"/>
          <w:lang w:val="en-GB"/>
        </w:rPr>
        <w:t>Ski or Snowboard – w</w:t>
      </w:r>
      <w:r>
        <w:rPr>
          <w:rFonts w:ascii="Arial" w:hAnsi="Arial"/>
          <w:b/>
          <w:sz w:val="22"/>
          <w:lang w:val="en-GB"/>
        </w:rPr>
        <w:t>hy not both</w:t>
      </w:r>
      <w:r w:rsidRPr="00D92200">
        <w:rPr>
          <w:rFonts w:ascii="Arial" w:hAnsi="Arial"/>
          <w:b/>
          <w:sz w:val="22"/>
          <w:lang w:val="en-GB"/>
        </w:rPr>
        <w:t>?</w:t>
      </w:r>
    </w:p>
    <w:p w14:paraId="500D1332" w14:textId="77777777" w:rsidR="00976EED" w:rsidRPr="005B3F5C" w:rsidRDefault="00976EED" w:rsidP="00976EED">
      <w:pPr>
        <w:ind w:firstLine="680"/>
        <w:rPr>
          <w:rFonts w:ascii="Arial" w:hAnsi="Arial"/>
          <w:b/>
          <w:sz w:val="22"/>
          <w:lang w:val="en-GB"/>
        </w:rPr>
      </w:pPr>
      <w:proofErr w:type="spellStart"/>
      <w:r w:rsidRPr="005B3F5C">
        <w:rPr>
          <w:rFonts w:ascii="Arial" w:hAnsi="Arial"/>
          <w:b/>
          <w:sz w:val="22"/>
          <w:lang w:val="en-GB"/>
        </w:rPr>
        <w:t>Rameder</w:t>
      </w:r>
      <w:r>
        <w:rPr>
          <w:rFonts w:ascii="Arial" w:hAnsi="Arial"/>
          <w:b/>
          <w:sz w:val="22"/>
          <w:lang w:val="en-GB"/>
        </w:rPr>
        <w:t>’s</w:t>
      </w:r>
      <w:proofErr w:type="spellEnd"/>
      <w:r>
        <w:rPr>
          <w:rFonts w:ascii="Arial" w:hAnsi="Arial"/>
          <w:b/>
          <w:sz w:val="22"/>
          <w:lang w:val="en-GB"/>
        </w:rPr>
        <w:t xml:space="preserve"> </w:t>
      </w:r>
      <w:proofErr w:type="spellStart"/>
      <w:r>
        <w:rPr>
          <w:rFonts w:ascii="Arial" w:hAnsi="Arial"/>
          <w:b/>
          <w:sz w:val="22"/>
          <w:lang w:val="en-GB"/>
        </w:rPr>
        <w:t>towbars</w:t>
      </w:r>
      <w:proofErr w:type="spellEnd"/>
      <w:r>
        <w:rPr>
          <w:rFonts w:ascii="Arial" w:hAnsi="Arial"/>
          <w:b/>
          <w:sz w:val="22"/>
          <w:lang w:val="en-GB"/>
        </w:rPr>
        <w:t xml:space="preserve"> for the new </w:t>
      </w:r>
      <w:r w:rsidRPr="005B3F5C">
        <w:rPr>
          <w:rFonts w:ascii="Arial" w:hAnsi="Arial"/>
          <w:b/>
          <w:sz w:val="22"/>
          <w:lang w:val="en-GB"/>
        </w:rPr>
        <w:t xml:space="preserve">Opel </w:t>
      </w:r>
      <w:proofErr w:type="spellStart"/>
      <w:r w:rsidRPr="005B3F5C">
        <w:rPr>
          <w:rFonts w:ascii="Arial" w:hAnsi="Arial"/>
          <w:b/>
          <w:sz w:val="22"/>
          <w:lang w:val="en-GB"/>
        </w:rPr>
        <w:t>Corsa</w:t>
      </w:r>
      <w:proofErr w:type="spellEnd"/>
      <w:r w:rsidRPr="005B3F5C">
        <w:rPr>
          <w:rFonts w:ascii="Arial" w:hAnsi="Arial"/>
          <w:b/>
          <w:sz w:val="22"/>
          <w:lang w:val="en-GB"/>
        </w:rPr>
        <w:t xml:space="preserve"> E</w:t>
      </w:r>
    </w:p>
    <w:p w14:paraId="20A64826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262A8B42" w14:textId="77777777" w:rsidR="00976EED" w:rsidRPr="005B3F5C" w:rsidRDefault="00976EED" w:rsidP="00976EED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>The new</w:t>
      </w:r>
      <w:r w:rsidRPr="005B3F5C">
        <w:rPr>
          <w:rFonts w:ascii="Arial" w:hAnsi="Arial"/>
          <w:spacing w:val="4"/>
          <w:sz w:val="22"/>
          <w:szCs w:val="22"/>
          <w:lang w:val="en-GB"/>
        </w:rPr>
        <w:t xml:space="preserve"> Opel </w:t>
      </w:r>
      <w:proofErr w:type="spellStart"/>
      <w:r w:rsidRPr="005B3F5C">
        <w:rPr>
          <w:rFonts w:ascii="Arial" w:hAnsi="Arial"/>
          <w:spacing w:val="4"/>
          <w:sz w:val="22"/>
          <w:szCs w:val="22"/>
          <w:lang w:val="en-GB"/>
        </w:rPr>
        <w:t>Corsa</w:t>
      </w:r>
      <w:proofErr w:type="spellEnd"/>
      <w:r w:rsidRPr="005B3F5C">
        <w:rPr>
          <w:rFonts w:ascii="Arial" w:hAnsi="Arial"/>
          <w:spacing w:val="4"/>
          <w:sz w:val="22"/>
          <w:szCs w:val="22"/>
          <w:lang w:val="en-GB"/>
        </w:rPr>
        <w:t xml:space="preserve"> E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is available in </w:t>
      </w:r>
      <w:r w:rsidRPr="005B3F5C">
        <w:rPr>
          <w:rFonts w:ascii="Arial" w:hAnsi="Arial"/>
          <w:spacing w:val="4"/>
          <w:sz w:val="22"/>
          <w:szCs w:val="22"/>
          <w:lang w:val="en-GB"/>
        </w:rPr>
        <w:t xml:space="preserve">132 </w:t>
      </w:r>
      <w:r>
        <w:rPr>
          <w:rFonts w:ascii="Arial" w:hAnsi="Arial"/>
          <w:spacing w:val="4"/>
          <w:sz w:val="22"/>
          <w:szCs w:val="22"/>
          <w:lang w:val="en-GB"/>
        </w:rPr>
        <w:t>variants, and that doesn’t even include the wide range of paints</w:t>
      </w:r>
      <w:r w:rsidRPr="005B3F5C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 w:rsidRPr="005B3F5C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="005A361B">
        <w:rPr>
          <w:rFonts w:ascii="Arial" w:hAnsi="Arial"/>
          <w:spacing w:val="4"/>
          <w:sz w:val="22"/>
          <w:szCs w:val="22"/>
          <w:lang w:val="en-GB"/>
        </w:rPr>
        <w:t>, Europe</w:t>
      </w:r>
      <w:r>
        <w:rPr>
          <w:rFonts w:ascii="Arial" w:hAnsi="Arial"/>
          <w:spacing w:val="4"/>
          <w:sz w:val="22"/>
          <w:szCs w:val="22"/>
          <w:lang w:val="en-GB"/>
        </w:rPr>
        <w:t>’s leading provider of transport solutions, is now adding the 133</w:t>
      </w:r>
      <w:r w:rsidRPr="005B3F5C">
        <w:rPr>
          <w:rFonts w:ascii="Arial" w:hAnsi="Arial"/>
          <w:spacing w:val="4"/>
          <w:sz w:val="22"/>
          <w:szCs w:val="22"/>
          <w:vertAlign w:val="superscript"/>
          <w:lang w:val="en-GB"/>
        </w:rPr>
        <w:t>rd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option: a rigid or removable towbar, available at its own online shop at </w:t>
      </w:r>
      <w:hyperlink r:id="rId7" w:history="1">
        <w:r w:rsidRPr="002847A9"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 w:rsidRPr="005B3F5C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The rigid version has a </w:t>
      </w:r>
      <w:proofErr w:type="gramStart"/>
      <w:r>
        <w:rPr>
          <w:rFonts w:ascii="Arial" w:hAnsi="Arial"/>
          <w:sz w:val="22"/>
          <w:szCs w:val="22"/>
          <w:lang w:val="en-GB"/>
        </w:rPr>
        <w:t>maximum  towing</w:t>
      </w:r>
      <w:proofErr w:type="gramEnd"/>
      <w:r>
        <w:rPr>
          <w:rFonts w:ascii="Arial" w:hAnsi="Arial"/>
          <w:sz w:val="22"/>
          <w:szCs w:val="22"/>
          <w:lang w:val="en-GB"/>
        </w:rPr>
        <w:t xml:space="preserve"> capacity of 1350kg</w:t>
      </w:r>
      <w:r w:rsidR="005A361B">
        <w:rPr>
          <w:rFonts w:ascii="Arial" w:hAnsi="Arial"/>
          <w:sz w:val="22"/>
          <w:szCs w:val="22"/>
          <w:lang w:val="en-GB"/>
        </w:rPr>
        <w:t xml:space="preserve"> and costs </w:t>
      </w:r>
      <w:r w:rsidR="00DF2ED8">
        <w:rPr>
          <w:rFonts w:ascii="Arial" w:hAnsi="Arial"/>
          <w:sz w:val="22"/>
          <w:szCs w:val="22"/>
          <w:lang w:val="en-GB"/>
        </w:rPr>
        <w:t>EUR 234</w:t>
      </w:r>
      <w:r>
        <w:rPr>
          <w:rFonts w:ascii="Arial" w:hAnsi="Arial"/>
          <w:sz w:val="22"/>
          <w:szCs w:val="22"/>
          <w:lang w:val="en-GB"/>
        </w:rPr>
        <w:t>, the removable, automatically locking system of 1430kg</w:t>
      </w:r>
      <w:r w:rsidR="005A361B">
        <w:rPr>
          <w:rFonts w:ascii="Arial" w:hAnsi="Arial"/>
          <w:sz w:val="22"/>
          <w:szCs w:val="22"/>
          <w:lang w:val="en-GB"/>
        </w:rPr>
        <w:t xml:space="preserve"> and costs </w:t>
      </w:r>
      <w:r w:rsidR="00DF2ED8">
        <w:rPr>
          <w:rFonts w:ascii="Arial" w:hAnsi="Arial"/>
          <w:sz w:val="22"/>
          <w:szCs w:val="22"/>
          <w:lang w:val="en-GB"/>
        </w:rPr>
        <w:t>EUR 368</w:t>
      </w:r>
      <w:r>
        <w:rPr>
          <w:rFonts w:ascii="Arial" w:hAnsi="Arial"/>
          <w:sz w:val="22"/>
          <w:szCs w:val="22"/>
          <w:lang w:val="en-GB"/>
        </w:rPr>
        <w:t>. The vertical coupling load is 55kg in both cases</w:t>
      </w:r>
      <w:r w:rsidRPr="005B3F5C">
        <w:rPr>
          <w:rFonts w:ascii="Arial" w:hAnsi="Arial"/>
          <w:spacing w:val="4"/>
          <w:sz w:val="22"/>
          <w:szCs w:val="22"/>
          <w:lang w:val="en-GB"/>
        </w:rPr>
        <w:t>.</w:t>
      </w:r>
      <w:r w:rsidR="005A361B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 w:rsidR="00DF2ED8">
        <w:rPr>
          <w:rFonts w:ascii="Arial" w:hAnsi="Arial"/>
          <w:spacing w:val="4"/>
          <w:sz w:val="22"/>
          <w:szCs w:val="22"/>
          <w:lang w:val="en-GB"/>
        </w:rPr>
        <w:t>Both prices include a 13-pin electrical set.</w:t>
      </w:r>
    </w:p>
    <w:p w14:paraId="492D3852" w14:textId="77777777" w:rsidR="00976EED" w:rsidRPr="005B3F5C" w:rsidRDefault="00976EED" w:rsidP="00976EED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66D6775B" w14:textId="77777777" w:rsidR="00976EED" w:rsidRPr="005B3F5C" w:rsidRDefault="00976EED" w:rsidP="00976EED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 xml:space="preserve">The </w:t>
      </w:r>
      <w:r w:rsidRPr="005B3F5C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5B3F5C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towbar hugely increases the </w:t>
      </w:r>
      <w:proofErr w:type="spellStart"/>
      <w:r>
        <w:rPr>
          <w:rFonts w:ascii="Arial" w:hAnsi="Arial"/>
          <w:spacing w:val="4"/>
          <w:sz w:val="22"/>
          <w:szCs w:val="22"/>
          <w:lang w:val="en-GB"/>
        </w:rPr>
        <w:t>Corsa’s</w:t>
      </w:r>
      <w:proofErr w:type="spellEnd"/>
      <w:r>
        <w:rPr>
          <w:rFonts w:ascii="Arial" w:hAnsi="Arial"/>
          <w:spacing w:val="4"/>
          <w:sz w:val="22"/>
          <w:szCs w:val="22"/>
          <w:lang w:val="en-GB"/>
        </w:rPr>
        <w:t xml:space="preserve"> utility. You can use it to load more luggage when going on holiday, for example, or dispose of a huge amount of compost at the nearest recycling facility</w:t>
      </w:r>
      <w:r w:rsidRPr="005B3F5C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And if you want to take your bicycle with you, why not fix a rear rack to the </w:t>
      </w:r>
      <w:proofErr w:type="gramStart"/>
      <w:r>
        <w:rPr>
          <w:rFonts w:ascii="Arial" w:hAnsi="Arial"/>
          <w:spacing w:val="4"/>
          <w:sz w:val="22"/>
          <w:szCs w:val="22"/>
          <w:lang w:val="en-GB"/>
        </w:rPr>
        <w:t>towbar</w:t>
      </w:r>
      <w:proofErr w:type="gramEnd"/>
      <w:r>
        <w:rPr>
          <w:rFonts w:ascii="Arial" w:hAnsi="Arial"/>
          <w:spacing w:val="4"/>
          <w:sz w:val="22"/>
          <w:szCs w:val="22"/>
          <w:lang w:val="en-GB"/>
        </w:rPr>
        <w:t xml:space="preserve">?! </w:t>
      </w:r>
      <w:proofErr w:type="gramStart"/>
      <w:r>
        <w:rPr>
          <w:rFonts w:ascii="Arial" w:hAnsi="Arial"/>
          <w:spacing w:val="4"/>
          <w:sz w:val="22"/>
          <w:szCs w:val="22"/>
          <w:lang w:val="en-GB"/>
        </w:rPr>
        <w:t xml:space="preserve">Needless to say that this is also available at </w:t>
      </w:r>
      <w:hyperlink r:id="rId8" w:history="1">
        <w:r w:rsidRPr="002847A9"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 w:rsidRPr="005B3F5C">
        <w:rPr>
          <w:rStyle w:val="Hyperlink"/>
          <w:rFonts w:ascii="Arial" w:hAnsi="Arial"/>
          <w:spacing w:val="4"/>
          <w:sz w:val="22"/>
          <w:szCs w:val="22"/>
          <w:lang w:val="en-GB"/>
        </w:rPr>
        <w:t>.</w:t>
      </w:r>
      <w:proofErr w:type="gramEnd"/>
    </w:p>
    <w:p w14:paraId="4CADC888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41F2E784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EA89230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43FD101B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5E5FBF63" w14:textId="7B20973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r w:rsidR="002D4754" w:rsidRPr="002D4754">
        <w:rPr>
          <w:rFonts w:ascii="Arial" w:hAnsi="Arial" w:cs="Arial"/>
          <w:color w:val="000000"/>
          <w:sz w:val="22"/>
          <w:szCs w:val="22"/>
        </w:rPr>
        <w:fldChar w:fldCharType="begin"/>
      </w:r>
      <w:r w:rsidR="002D4754" w:rsidRPr="002D4754">
        <w:rPr>
          <w:rFonts w:ascii="Arial" w:hAnsi="Arial" w:cs="Arial"/>
          <w:color w:val="000000"/>
          <w:sz w:val="22"/>
          <w:szCs w:val="22"/>
          <w:lang w:val="en-US"/>
        </w:rPr>
        <w:instrText>HYPERLINK "https://plus.google.com/+rameder"</w:instrText>
      </w:r>
      <w:r w:rsidR="002D4754" w:rsidRPr="002D4754">
        <w:rPr>
          <w:rFonts w:ascii="Arial" w:hAnsi="Arial" w:cs="Arial"/>
          <w:color w:val="000000"/>
          <w:sz w:val="22"/>
          <w:szCs w:val="22"/>
        </w:rPr>
      </w:r>
      <w:r w:rsidR="002D4754" w:rsidRPr="002D4754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2D4754" w:rsidRPr="002D4754">
        <w:rPr>
          <w:rStyle w:val="Hyperlink"/>
          <w:rFonts w:ascii="Arial" w:hAnsi="Arial" w:cs="Arial"/>
          <w:sz w:val="22"/>
          <w:szCs w:val="22"/>
          <w:lang w:val="en-US"/>
        </w:rPr>
        <w:t>https://plus.google.com/+rameder</w:t>
      </w:r>
      <w:r w:rsidR="002D4754" w:rsidRPr="002D4754">
        <w:rPr>
          <w:rFonts w:ascii="Arial" w:hAnsi="Arial" w:cs="Arial"/>
          <w:color w:val="000000"/>
          <w:sz w:val="22"/>
          <w:szCs w:val="22"/>
        </w:rPr>
        <w:fldChar w:fldCharType="end"/>
      </w:r>
      <w:bookmarkStart w:id="0" w:name="_GoBack"/>
      <w:bookmarkEnd w:id="0"/>
    </w:p>
    <w:p w14:paraId="1A3E222B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5CB17FFF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20883234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23FAC331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661F0185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10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4E8A3989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27CE1E07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1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5532B" w14:textId="77777777" w:rsidR="005A361B" w:rsidRDefault="005A361B">
      <w:r>
        <w:separator/>
      </w:r>
    </w:p>
  </w:endnote>
  <w:endnote w:type="continuationSeparator" w:id="0">
    <w:p w14:paraId="07E20B98" w14:textId="77777777" w:rsidR="005A361B" w:rsidRDefault="005A3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F1E4E" w14:textId="77777777" w:rsidR="005A361B" w:rsidRDefault="005A361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2C38B" w14:textId="77777777" w:rsidR="005A361B" w:rsidRDefault="005A361B">
      <w:r>
        <w:separator/>
      </w:r>
    </w:p>
  </w:footnote>
  <w:footnote w:type="continuationSeparator" w:id="0">
    <w:p w14:paraId="57F490B8" w14:textId="77777777" w:rsidR="005A361B" w:rsidRDefault="005A3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011EB" w14:textId="77777777" w:rsidR="005A361B" w:rsidRDefault="005A361B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2BBCA8B5" wp14:editId="7FA0FD2B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2024EB"/>
    <w:rsid w:val="00242587"/>
    <w:rsid w:val="002856A7"/>
    <w:rsid w:val="002B55C9"/>
    <w:rsid w:val="002D4754"/>
    <w:rsid w:val="00440428"/>
    <w:rsid w:val="004801B3"/>
    <w:rsid w:val="004B0EAD"/>
    <w:rsid w:val="004B6153"/>
    <w:rsid w:val="0052397B"/>
    <w:rsid w:val="005A361B"/>
    <w:rsid w:val="005F1E1B"/>
    <w:rsid w:val="00686093"/>
    <w:rsid w:val="008B5779"/>
    <w:rsid w:val="00976EED"/>
    <w:rsid w:val="009856DF"/>
    <w:rsid w:val="00B75E9C"/>
    <w:rsid w:val="00B82380"/>
    <w:rsid w:val="00BC75FA"/>
    <w:rsid w:val="00DC1D67"/>
    <w:rsid w:val="00DF2ED8"/>
    <w:rsid w:val="00E651FA"/>
    <w:rsid w:val="00E67A02"/>
    <w:rsid w:val="00F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7999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230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1680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Sandra Borowitschka</cp:lastModifiedBy>
  <cp:revision>3</cp:revision>
  <cp:lastPrinted>2015-12-01T10:32:00Z</cp:lastPrinted>
  <dcterms:created xsi:type="dcterms:W3CDTF">2015-12-01T10:46:00Z</dcterms:created>
  <dcterms:modified xsi:type="dcterms:W3CDTF">2015-12-01T10:56:00Z</dcterms:modified>
</cp:coreProperties>
</file>